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BD" w:rsidRDefault="001F18BD" w:rsidP="00026412">
      <w:pPr>
        <w:spacing w:after="0" w:line="240" w:lineRule="auto"/>
        <w:jc w:val="center"/>
        <w:rPr>
          <w:b/>
          <w:u w:val="single"/>
        </w:rPr>
      </w:pPr>
      <w:r>
        <w:rPr>
          <w:b/>
          <w:u w:val="single"/>
        </w:rPr>
        <w:t xml:space="preserve">Compte Rendu – </w:t>
      </w:r>
      <w:r w:rsidR="003B41D4">
        <w:rPr>
          <w:b/>
          <w:u w:val="single"/>
        </w:rPr>
        <w:t xml:space="preserve">Réunion avec le SE/CNEDD sur les </w:t>
      </w:r>
      <w:proofErr w:type="spellStart"/>
      <w:r w:rsidR="003B41D4">
        <w:rPr>
          <w:b/>
          <w:u w:val="single"/>
        </w:rPr>
        <w:t>pr</w:t>
      </w:r>
      <w:proofErr w:type="spellEnd"/>
      <w:r w:rsidR="00A0063C">
        <w:rPr>
          <w:b/>
          <w:u w:val="single"/>
        </w:rPr>
        <w:t xml:space="preserve"> </w:t>
      </w:r>
    </w:p>
    <w:p w:rsidR="00026412" w:rsidRPr="00911DA6" w:rsidRDefault="00325E12" w:rsidP="00026412">
      <w:pPr>
        <w:spacing w:after="0" w:line="240" w:lineRule="auto"/>
        <w:jc w:val="center"/>
        <w:rPr>
          <w:b/>
          <w:u w:val="single"/>
        </w:rPr>
      </w:pPr>
      <w:r>
        <w:rPr>
          <w:b/>
          <w:u w:val="single"/>
        </w:rPr>
        <w:t xml:space="preserve">SE/CNEDD, </w:t>
      </w:r>
      <w:r w:rsidR="002C69B9">
        <w:rPr>
          <w:b/>
          <w:u w:val="single"/>
        </w:rPr>
        <w:t>06 août 2013</w:t>
      </w:r>
    </w:p>
    <w:p w:rsidR="00A91FE6" w:rsidRDefault="00A91FE6" w:rsidP="005022A6">
      <w:pPr>
        <w:spacing w:after="0"/>
        <w:jc w:val="both"/>
      </w:pPr>
    </w:p>
    <w:p w:rsidR="003A0C40" w:rsidRDefault="00325E12" w:rsidP="006270C5">
      <w:pPr>
        <w:spacing w:after="0"/>
        <w:jc w:val="both"/>
      </w:pPr>
      <w:r>
        <w:t xml:space="preserve">La réunion s’est tenue </w:t>
      </w:r>
      <w:bookmarkStart w:id="0" w:name="_GoBack"/>
      <w:r>
        <w:t xml:space="preserve">entre </w:t>
      </w:r>
      <w:proofErr w:type="spellStart"/>
      <w:r w:rsidR="002C69B9">
        <w:t>Kamayé</w:t>
      </w:r>
      <w:proofErr w:type="spellEnd"/>
      <w:r w:rsidR="002C69B9">
        <w:t xml:space="preserve"> </w:t>
      </w:r>
      <w:proofErr w:type="spellStart"/>
      <w:r w:rsidR="002C69B9">
        <w:t>Mââzou</w:t>
      </w:r>
      <w:proofErr w:type="spellEnd"/>
      <w:r w:rsidR="002C69B9">
        <w:t>, Laoualy Da, Mahamane Lawali, Solange Bako, Abdoulaye Issa, Idrissa Tahirou, Mourtala Sani, Hassane Harouna et Julie Teng. Son objectif était de discuter des projets c</w:t>
      </w:r>
      <w:r w:rsidR="00FD7007">
        <w:t xml:space="preserve">hangements climatiques </w:t>
      </w:r>
      <w:bookmarkEnd w:id="0"/>
      <w:r w:rsidR="00FD7007">
        <w:t>mis en œuvre par le CNEDD : PANA-résilience, AAP, adaptation et sécurité alimentaire et CBA.</w:t>
      </w:r>
    </w:p>
    <w:p w:rsidR="005F43D7" w:rsidRDefault="005F43D7" w:rsidP="006270C5">
      <w:pPr>
        <w:spacing w:after="0"/>
        <w:jc w:val="both"/>
      </w:pPr>
    </w:p>
    <w:p w:rsidR="00CC77ED" w:rsidRDefault="008B38E3" w:rsidP="00115DE9">
      <w:pPr>
        <w:spacing w:after="0"/>
        <w:jc w:val="both"/>
        <w:rPr>
          <w:b/>
          <w:u w:val="single"/>
        </w:rPr>
      </w:pPr>
      <w:r>
        <w:rPr>
          <w:b/>
          <w:u w:val="single"/>
        </w:rPr>
        <w:t xml:space="preserve">Principaux points </w:t>
      </w:r>
      <w:r w:rsidR="00325E12">
        <w:rPr>
          <w:b/>
          <w:u w:val="single"/>
        </w:rPr>
        <w:t>discutés</w:t>
      </w:r>
    </w:p>
    <w:p w:rsidR="00115DE9" w:rsidRDefault="00115DE9" w:rsidP="00115DE9">
      <w:pPr>
        <w:spacing w:after="0"/>
        <w:jc w:val="both"/>
        <w:rPr>
          <w:i/>
        </w:rPr>
      </w:pPr>
      <w:r w:rsidRPr="00115DE9">
        <w:rPr>
          <w:i/>
        </w:rPr>
        <w:t>PANA-résilience</w:t>
      </w:r>
    </w:p>
    <w:p w:rsidR="00115DE9" w:rsidRDefault="00E7279D" w:rsidP="00115DE9">
      <w:pPr>
        <w:pStyle w:val="Paragraphedeliste"/>
        <w:numPr>
          <w:ilvl w:val="0"/>
          <w:numId w:val="27"/>
        </w:numPr>
        <w:spacing w:after="0"/>
        <w:jc w:val="both"/>
      </w:pPr>
      <w:r>
        <w:t xml:space="preserve">L’accent sera mis sur les AGR au 3è trimestre avec un budget de 90 millions FCFA pour le renforcement des activités de maraîchage, 30 millions FCFA pour le renforcement des centres de couture, et 80 millions FCFA pour les nouveaux microprojets. Des TDR sont élaborés par l’UGP puis la sélection est faite au niveau communal et les contrats sont signés entre le CNEDD et les communes. </w:t>
      </w:r>
      <w:r w:rsidR="00893C45">
        <w:t>Le contrat ainsi que le PV de sélection sont suffisants pour justifier les dépenses auprès du PNUD</w:t>
      </w:r>
      <w:r w:rsidR="000E5903">
        <w:t xml:space="preserve"> tant que les procédures de passation de marché sont respectées,</w:t>
      </w:r>
      <w:r w:rsidR="00893C45">
        <w:t xml:space="preserve"> mais pas pour l’audit qui requiert la totalité des pièces justificatives.</w:t>
      </w:r>
    </w:p>
    <w:p w:rsidR="00CF21BF" w:rsidRDefault="00CF21BF" w:rsidP="00115DE9">
      <w:pPr>
        <w:pStyle w:val="Paragraphedeliste"/>
        <w:numPr>
          <w:ilvl w:val="0"/>
          <w:numId w:val="27"/>
        </w:numPr>
        <w:spacing w:after="0"/>
        <w:jc w:val="both"/>
      </w:pPr>
      <w:r>
        <w:t>Il faut renforcer le suivi avec le recrutement du personnel additionnels (2 VNU S&amp;E, 1 chauffeur sur contrat de service jusqu’en fin d’année, assistant administratif et financier du projet TCN) pour que l’équipe soit en place au plus tard au 15/09.</w:t>
      </w:r>
    </w:p>
    <w:p w:rsidR="00AF7D1C" w:rsidRDefault="00AF7D1C" w:rsidP="00115DE9">
      <w:pPr>
        <w:pStyle w:val="Paragraphedeliste"/>
        <w:numPr>
          <w:ilvl w:val="0"/>
          <w:numId w:val="27"/>
        </w:numPr>
        <w:spacing w:after="0"/>
        <w:jc w:val="both"/>
      </w:pPr>
      <w:r>
        <w:t xml:space="preserve">Il faudrait envisager de couper certaines activités telles que celles concernant les </w:t>
      </w:r>
      <w:proofErr w:type="spellStart"/>
      <w:r>
        <w:t>koris</w:t>
      </w:r>
      <w:proofErr w:type="spellEnd"/>
      <w:r>
        <w:t xml:space="preserve"> et les activités de couture au profit de l’achat de semences (20t), du renforcement des structures en place telles que les </w:t>
      </w:r>
      <w:r w:rsidR="008055A7">
        <w:t>coopératives,</w:t>
      </w:r>
      <w:r>
        <w:t xml:space="preserve"> et le renforcement des infrastructures de stockage des semences. </w:t>
      </w:r>
    </w:p>
    <w:p w:rsidR="00A4767F" w:rsidRDefault="00A4767F" w:rsidP="00115DE9">
      <w:pPr>
        <w:pStyle w:val="Paragraphedeliste"/>
        <w:numPr>
          <w:ilvl w:val="0"/>
          <w:numId w:val="27"/>
        </w:numPr>
        <w:spacing w:after="0"/>
        <w:jc w:val="both"/>
      </w:pPr>
      <w:r>
        <w:t>Il faudrait plutôt privilégier l’optimisation des sites existants plutôt qu</w:t>
      </w:r>
      <w:r w:rsidR="008055A7">
        <w:t xml:space="preserve">e créer de nouveaux microsites, tout en tenant compte de l’équité. </w:t>
      </w:r>
    </w:p>
    <w:p w:rsidR="000E5903" w:rsidRDefault="000E5903" w:rsidP="00115DE9">
      <w:pPr>
        <w:pStyle w:val="Paragraphedeliste"/>
        <w:numPr>
          <w:ilvl w:val="0"/>
          <w:numId w:val="27"/>
        </w:numPr>
        <w:spacing w:after="0"/>
        <w:jc w:val="both"/>
      </w:pPr>
      <w:r>
        <w:t xml:space="preserve">Le dispositif de limitation des risques doit continuer à être en place mais il faut accélérer </w:t>
      </w:r>
      <w:r w:rsidR="00E202CC">
        <w:t>les décaissements</w:t>
      </w:r>
      <w:r>
        <w:t xml:space="preserve"> aux communes. </w:t>
      </w:r>
    </w:p>
    <w:p w:rsidR="00240990" w:rsidRDefault="00240990" w:rsidP="00115DE9">
      <w:pPr>
        <w:pStyle w:val="Paragraphedeliste"/>
        <w:numPr>
          <w:ilvl w:val="0"/>
          <w:numId w:val="27"/>
        </w:numPr>
        <w:spacing w:after="0"/>
        <w:jc w:val="both"/>
      </w:pPr>
      <w:r>
        <w:t>Il faudra également veiller à désagréger les données selon une approche genre. L’UGP a exprimé le besoin d’être mieux outillés en matière de genre.</w:t>
      </w:r>
    </w:p>
    <w:p w:rsidR="00CC77ED" w:rsidRDefault="00CC77ED" w:rsidP="000D0A56">
      <w:pPr>
        <w:spacing w:after="0" w:line="240" w:lineRule="auto"/>
        <w:jc w:val="both"/>
        <w:rPr>
          <w:b/>
          <w:u w:val="single"/>
        </w:rPr>
      </w:pPr>
    </w:p>
    <w:p w:rsidR="00CF21BF" w:rsidRPr="00AC2026" w:rsidRDefault="00CF21BF" w:rsidP="000D0A56">
      <w:pPr>
        <w:spacing w:after="0" w:line="240" w:lineRule="auto"/>
        <w:jc w:val="both"/>
        <w:rPr>
          <w:i/>
        </w:rPr>
      </w:pPr>
      <w:r w:rsidRPr="00AC2026">
        <w:rPr>
          <w:i/>
        </w:rPr>
        <w:t>MAECD</w:t>
      </w:r>
    </w:p>
    <w:p w:rsidR="00CF21BF" w:rsidRDefault="00A4664C" w:rsidP="00A4664C">
      <w:pPr>
        <w:pStyle w:val="Paragraphedeliste"/>
        <w:numPr>
          <w:ilvl w:val="0"/>
          <w:numId w:val="28"/>
        </w:numPr>
        <w:spacing w:after="0" w:line="240" w:lineRule="auto"/>
        <w:jc w:val="both"/>
      </w:pPr>
      <w:r>
        <w:t xml:space="preserve">La </w:t>
      </w:r>
      <w:r w:rsidR="00140886">
        <w:t xml:space="preserve">partie narrative de la programmation doit être développée. En attendant les fonds, </w:t>
      </w:r>
      <w:r w:rsidR="00240990">
        <w:t>les TDR peuvent être élaborés et les contacts pris avec les organisations avec qui des conventions pourraient être signées. Le PNUD contactera le bureau régional pour diligenter le « </w:t>
      </w:r>
      <w:proofErr w:type="spellStart"/>
      <w:r w:rsidR="00240990">
        <w:t>Delegation</w:t>
      </w:r>
      <w:proofErr w:type="spellEnd"/>
      <w:r w:rsidR="00240990">
        <w:t xml:space="preserve"> of </w:t>
      </w:r>
      <w:proofErr w:type="spellStart"/>
      <w:r w:rsidR="00240990">
        <w:t>Authority</w:t>
      </w:r>
      <w:proofErr w:type="spellEnd"/>
      <w:r w:rsidR="00240990">
        <w:t xml:space="preserve"> » qui précèdera la signature du </w:t>
      </w:r>
      <w:proofErr w:type="spellStart"/>
      <w:r w:rsidR="00240990">
        <w:t>prodoc</w:t>
      </w:r>
      <w:proofErr w:type="spellEnd"/>
      <w:r w:rsidR="00240990">
        <w:t xml:space="preserve"> et la mise à disposition des fonds. Il faudra aussi informer le Cabinet du Premier Ministre afin de préparer les appels d’offre des gros travaux pour 2014.</w:t>
      </w:r>
    </w:p>
    <w:p w:rsidR="00240990" w:rsidRDefault="00240990" w:rsidP="00AC2026">
      <w:pPr>
        <w:spacing w:after="0" w:line="240" w:lineRule="auto"/>
        <w:jc w:val="both"/>
      </w:pPr>
    </w:p>
    <w:p w:rsidR="00AC2026" w:rsidRDefault="00AC2026" w:rsidP="00AC2026">
      <w:pPr>
        <w:spacing w:after="0" w:line="240" w:lineRule="auto"/>
        <w:jc w:val="both"/>
        <w:rPr>
          <w:i/>
        </w:rPr>
      </w:pPr>
      <w:r w:rsidRPr="00AC2026">
        <w:rPr>
          <w:i/>
        </w:rPr>
        <w:t>AAP</w:t>
      </w:r>
    </w:p>
    <w:p w:rsidR="00AC2026" w:rsidRDefault="00AC2026" w:rsidP="00AC2026">
      <w:pPr>
        <w:pStyle w:val="Paragraphedeliste"/>
        <w:numPr>
          <w:ilvl w:val="0"/>
          <w:numId w:val="28"/>
        </w:numPr>
        <w:spacing w:after="0" w:line="240" w:lineRule="auto"/>
        <w:jc w:val="both"/>
      </w:pPr>
      <w:r>
        <w:t>Les deux parties doivent s’accorder sur la liste du matériel et une proposition de dévolution doit être signée par le PNUD et le Cabinet. Une réunion du CAP aura ensuite lieu au PNUD.</w:t>
      </w:r>
    </w:p>
    <w:p w:rsidR="00AC2026" w:rsidRDefault="00AC2026" w:rsidP="00AC2026">
      <w:pPr>
        <w:pStyle w:val="Paragraphedeliste"/>
        <w:spacing w:after="0" w:line="240" w:lineRule="auto"/>
        <w:jc w:val="both"/>
      </w:pPr>
    </w:p>
    <w:p w:rsidR="00AC2026" w:rsidRPr="009656BF" w:rsidRDefault="00AC2026" w:rsidP="00AC2026">
      <w:pPr>
        <w:spacing w:after="0" w:line="240" w:lineRule="auto"/>
        <w:jc w:val="both"/>
        <w:rPr>
          <w:i/>
        </w:rPr>
      </w:pPr>
      <w:r w:rsidRPr="009656BF">
        <w:rPr>
          <w:i/>
        </w:rPr>
        <w:t>Adaptation au CC et sécurité alimentaire</w:t>
      </w:r>
    </w:p>
    <w:p w:rsidR="00AC2026" w:rsidRDefault="00AC2026" w:rsidP="00AC2026">
      <w:pPr>
        <w:pStyle w:val="Paragraphedeliste"/>
        <w:numPr>
          <w:ilvl w:val="0"/>
          <w:numId w:val="28"/>
        </w:numPr>
        <w:spacing w:after="0" w:line="240" w:lineRule="auto"/>
        <w:jc w:val="both"/>
      </w:pPr>
      <w:r w:rsidRPr="00AC2026">
        <w:t xml:space="preserve">Les </w:t>
      </w:r>
      <w:r>
        <w:t>actions à prendre sont : la création d’un compte, la</w:t>
      </w:r>
      <w:r w:rsidRPr="00AC2026">
        <w:t xml:space="preserve"> </w:t>
      </w:r>
      <w:r>
        <w:t>finalisation de la programmation 2013 et validation par le PNUD, finalisation des TDR des deux experts et lancement des recrutements.</w:t>
      </w:r>
    </w:p>
    <w:p w:rsidR="009656BF" w:rsidRDefault="009656BF" w:rsidP="009656BF">
      <w:pPr>
        <w:spacing w:after="0" w:line="240" w:lineRule="auto"/>
        <w:jc w:val="both"/>
      </w:pPr>
    </w:p>
    <w:p w:rsidR="009656BF" w:rsidRDefault="009656BF" w:rsidP="009656BF">
      <w:pPr>
        <w:spacing w:after="0" w:line="240" w:lineRule="auto"/>
        <w:jc w:val="both"/>
        <w:rPr>
          <w:i/>
        </w:rPr>
      </w:pPr>
      <w:r>
        <w:rPr>
          <w:i/>
        </w:rPr>
        <w:t>CBA</w:t>
      </w:r>
    </w:p>
    <w:p w:rsidR="00885770" w:rsidRDefault="00885770" w:rsidP="009656BF">
      <w:pPr>
        <w:pStyle w:val="Paragraphedeliste"/>
        <w:numPr>
          <w:ilvl w:val="0"/>
          <w:numId w:val="28"/>
        </w:numPr>
        <w:spacing w:after="0" w:line="240" w:lineRule="auto"/>
        <w:jc w:val="both"/>
      </w:pPr>
      <w:r>
        <w:t>L’UGP et le PNUD Niger ont soumis leurs dernières propositions d’amendements au consultant international qui doit finaliser le document.</w:t>
      </w:r>
    </w:p>
    <w:p w:rsidR="009656BF" w:rsidRDefault="009656BF" w:rsidP="009656BF">
      <w:pPr>
        <w:pStyle w:val="Paragraphedeliste"/>
        <w:numPr>
          <w:ilvl w:val="0"/>
          <w:numId w:val="28"/>
        </w:numPr>
        <w:spacing w:after="0" w:line="240" w:lineRule="auto"/>
        <w:jc w:val="both"/>
      </w:pPr>
      <w:r>
        <w:t>Mame Diop a affirmé que les consultants nationaux pouvaient être payés. Leurs contrats devront être vérifiés pour s’assurer des clauses de paiement.</w:t>
      </w:r>
    </w:p>
    <w:p w:rsidR="00885770" w:rsidRDefault="00885770" w:rsidP="009656BF">
      <w:pPr>
        <w:pStyle w:val="Paragraphedeliste"/>
        <w:numPr>
          <w:ilvl w:val="0"/>
          <w:numId w:val="28"/>
        </w:numPr>
        <w:spacing w:after="0" w:line="240" w:lineRule="auto"/>
        <w:jc w:val="both"/>
      </w:pPr>
      <w:r>
        <w:t>Le PNUD va veiller à la signature de la lettre de co-financement du SNU.</w:t>
      </w:r>
    </w:p>
    <w:p w:rsidR="00022457" w:rsidRDefault="00022457" w:rsidP="00022457">
      <w:pPr>
        <w:spacing w:after="0" w:line="240" w:lineRule="auto"/>
        <w:jc w:val="both"/>
      </w:pPr>
    </w:p>
    <w:p w:rsidR="00022457" w:rsidRDefault="00022457" w:rsidP="00022457">
      <w:pPr>
        <w:spacing w:after="0" w:line="240" w:lineRule="auto"/>
        <w:jc w:val="both"/>
        <w:rPr>
          <w:i/>
        </w:rPr>
      </w:pPr>
      <w:r w:rsidRPr="00022457">
        <w:rPr>
          <w:i/>
        </w:rPr>
        <w:t>Divers</w:t>
      </w:r>
    </w:p>
    <w:p w:rsidR="00022457" w:rsidRPr="00022457" w:rsidRDefault="00022457" w:rsidP="00022457">
      <w:pPr>
        <w:pStyle w:val="Paragraphedeliste"/>
        <w:numPr>
          <w:ilvl w:val="0"/>
          <w:numId w:val="29"/>
        </w:numPr>
        <w:spacing w:after="0" w:line="240" w:lineRule="auto"/>
        <w:jc w:val="both"/>
      </w:pPr>
      <w:r>
        <w:t>Il est utile de se tenir informé des financements pour favoriser les synergies.</w:t>
      </w:r>
    </w:p>
    <w:p w:rsidR="009656BF" w:rsidRPr="009656BF" w:rsidRDefault="009656BF" w:rsidP="009656BF">
      <w:pPr>
        <w:pStyle w:val="Paragraphedeliste"/>
        <w:spacing w:after="0" w:line="240" w:lineRule="auto"/>
        <w:jc w:val="both"/>
      </w:pPr>
    </w:p>
    <w:p w:rsidR="006602BF" w:rsidRPr="000D0A56" w:rsidRDefault="006602BF" w:rsidP="000D0A56">
      <w:pPr>
        <w:spacing w:after="0" w:line="240" w:lineRule="auto"/>
        <w:jc w:val="both"/>
        <w:rPr>
          <w:b/>
          <w:u w:val="single"/>
        </w:rPr>
      </w:pPr>
      <w:r w:rsidRPr="000D0A56">
        <w:rPr>
          <w:b/>
          <w:u w:val="single"/>
        </w:rPr>
        <w:t>Points de suivi</w:t>
      </w:r>
    </w:p>
    <w:p w:rsidR="000E5903" w:rsidRDefault="000E5903" w:rsidP="00CF21BF">
      <w:pPr>
        <w:pStyle w:val="Paragraphedeliste"/>
        <w:numPr>
          <w:ilvl w:val="0"/>
          <w:numId w:val="14"/>
        </w:numPr>
        <w:spacing w:after="0" w:line="240" w:lineRule="auto"/>
        <w:jc w:val="both"/>
      </w:pPr>
      <w:r>
        <w:t>Abdoulaye : envoyer les TDR et un exemple de microprojet</w:t>
      </w:r>
    </w:p>
    <w:p w:rsidR="00CF21BF" w:rsidRDefault="00CF21BF" w:rsidP="00CF21BF">
      <w:pPr>
        <w:pStyle w:val="Paragraphedeliste"/>
        <w:numPr>
          <w:ilvl w:val="0"/>
          <w:numId w:val="14"/>
        </w:numPr>
        <w:spacing w:after="0" w:line="240" w:lineRule="auto"/>
        <w:jc w:val="both"/>
      </w:pPr>
      <w:r>
        <w:t>Julie : envoyer les TDR à l’unité VNU pour lancer le recrutement des 2 VNU suivi et évaluation</w:t>
      </w:r>
    </w:p>
    <w:p w:rsidR="003E4066" w:rsidRDefault="00CF21BF" w:rsidP="008B38E3">
      <w:pPr>
        <w:pStyle w:val="Paragraphedeliste"/>
        <w:numPr>
          <w:ilvl w:val="0"/>
          <w:numId w:val="14"/>
        </w:numPr>
        <w:spacing w:after="0" w:line="240" w:lineRule="auto"/>
        <w:jc w:val="both"/>
      </w:pPr>
      <w:proofErr w:type="spellStart"/>
      <w:r>
        <w:t>Kamayé</w:t>
      </w:r>
      <w:proofErr w:type="spellEnd"/>
      <w:r>
        <w:t xml:space="preserve"> : </w:t>
      </w:r>
      <w:r w:rsidR="000E5903">
        <w:t xml:space="preserve">lancer les recrutements du chargé de communication </w:t>
      </w:r>
    </w:p>
    <w:p w:rsidR="00A4664C" w:rsidRDefault="00A4664C" w:rsidP="008B38E3">
      <w:pPr>
        <w:pStyle w:val="Paragraphedeliste"/>
        <w:numPr>
          <w:ilvl w:val="0"/>
          <w:numId w:val="14"/>
        </w:numPr>
        <w:spacing w:after="0" w:line="240" w:lineRule="auto"/>
        <w:jc w:val="both"/>
      </w:pPr>
      <w:r>
        <w:t>PNUD : envoyer un canevas de tableau de dévolution de matériel</w:t>
      </w:r>
    </w:p>
    <w:p w:rsidR="00A4664C" w:rsidRDefault="00240990" w:rsidP="008B38E3">
      <w:pPr>
        <w:pStyle w:val="Paragraphedeliste"/>
        <w:numPr>
          <w:ilvl w:val="0"/>
          <w:numId w:val="14"/>
        </w:numPr>
        <w:spacing w:after="0" w:line="240" w:lineRule="auto"/>
        <w:jc w:val="both"/>
      </w:pPr>
      <w:r>
        <w:t>UGP PANA</w:t>
      </w:r>
      <w:r w:rsidR="00A4664C">
        <w:t> : développer la partie narrative de la programmation ACDI</w:t>
      </w:r>
      <w:r>
        <w:t>, prendre contact avec les institutions de mise en œuvre</w:t>
      </w:r>
    </w:p>
    <w:p w:rsidR="00AC2026" w:rsidRDefault="00AC2026" w:rsidP="008B38E3">
      <w:pPr>
        <w:pStyle w:val="Paragraphedeliste"/>
        <w:numPr>
          <w:ilvl w:val="0"/>
          <w:numId w:val="14"/>
        </w:numPr>
        <w:spacing w:after="0" w:line="240" w:lineRule="auto"/>
        <w:jc w:val="both"/>
      </w:pPr>
      <w:proofErr w:type="spellStart"/>
      <w:r>
        <w:t>Kamayé</w:t>
      </w:r>
      <w:proofErr w:type="spellEnd"/>
      <w:r>
        <w:t> : créer un compte pour le nouveau projet, finaliser la programmation 2013 et faire valider par le PNUD, finaliser les TDR des deux experts et lancer le recrutement.</w:t>
      </w:r>
    </w:p>
    <w:p w:rsidR="009656BF" w:rsidRDefault="009656BF" w:rsidP="008B38E3">
      <w:pPr>
        <w:pStyle w:val="Paragraphedeliste"/>
        <w:numPr>
          <w:ilvl w:val="0"/>
          <w:numId w:val="14"/>
        </w:numPr>
        <w:spacing w:after="0" w:line="240" w:lineRule="auto"/>
        <w:jc w:val="both"/>
      </w:pPr>
      <w:r>
        <w:t>Julie : vérifier les clauses de paiement des consultants nationaux CBA</w:t>
      </w:r>
    </w:p>
    <w:p w:rsidR="009656BF" w:rsidRDefault="009656BF" w:rsidP="00885770">
      <w:pPr>
        <w:pStyle w:val="Paragraphedeliste"/>
        <w:spacing w:after="0" w:line="240" w:lineRule="auto"/>
        <w:jc w:val="both"/>
      </w:pPr>
    </w:p>
    <w:sectPr w:rsidR="009656BF" w:rsidSect="006477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4A2F"/>
    <w:multiLevelType w:val="hybridMultilevel"/>
    <w:tmpl w:val="5BE4908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3CF5373"/>
    <w:multiLevelType w:val="hybridMultilevel"/>
    <w:tmpl w:val="6862DA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3A1C34"/>
    <w:multiLevelType w:val="hybridMultilevel"/>
    <w:tmpl w:val="47BED254"/>
    <w:lvl w:ilvl="0" w:tplc="1EEC8908">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D651988"/>
    <w:multiLevelType w:val="hybridMultilevel"/>
    <w:tmpl w:val="512679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E01609F"/>
    <w:multiLevelType w:val="hybridMultilevel"/>
    <w:tmpl w:val="EC8070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3AF5B9A"/>
    <w:multiLevelType w:val="hybridMultilevel"/>
    <w:tmpl w:val="D3F4BB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2107C7D"/>
    <w:multiLevelType w:val="hybridMultilevel"/>
    <w:tmpl w:val="7D9C4D5A"/>
    <w:lvl w:ilvl="0" w:tplc="1EEC8908">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8922EFF"/>
    <w:multiLevelType w:val="hybridMultilevel"/>
    <w:tmpl w:val="3CE6BD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B8E2E40"/>
    <w:multiLevelType w:val="hybridMultilevel"/>
    <w:tmpl w:val="01C2CE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6B6103E"/>
    <w:multiLevelType w:val="hybridMultilevel"/>
    <w:tmpl w:val="8E7A6A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91479B1"/>
    <w:multiLevelType w:val="hybridMultilevel"/>
    <w:tmpl w:val="878EF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A0F215A"/>
    <w:multiLevelType w:val="hybridMultilevel"/>
    <w:tmpl w:val="527840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A27179A"/>
    <w:multiLevelType w:val="hybridMultilevel"/>
    <w:tmpl w:val="44586D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C2C304E"/>
    <w:multiLevelType w:val="hybridMultilevel"/>
    <w:tmpl w:val="B4885AFC"/>
    <w:lvl w:ilvl="0" w:tplc="268C53FC">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3C80B21"/>
    <w:multiLevelType w:val="hybridMultilevel"/>
    <w:tmpl w:val="41E2E3EE"/>
    <w:lvl w:ilvl="0" w:tplc="1EEC8908">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4E2463D"/>
    <w:multiLevelType w:val="hybridMultilevel"/>
    <w:tmpl w:val="B01222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7972746"/>
    <w:multiLevelType w:val="hybridMultilevel"/>
    <w:tmpl w:val="F89875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81C2F46"/>
    <w:multiLevelType w:val="hybridMultilevel"/>
    <w:tmpl w:val="9482A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8C44B63"/>
    <w:multiLevelType w:val="hybridMultilevel"/>
    <w:tmpl w:val="968AA2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7AD6001"/>
    <w:multiLevelType w:val="hybridMultilevel"/>
    <w:tmpl w:val="C570F3E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nsid w:val="5F0162C0"/>
    <w:multiLevelType w:val="hybridMultilevel"/>
    <w:tmpl w:val="365E3C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3807B44"/>
    <w:multiLevelType w:val="hybridMultilevel"/>
    <w:tmpl w:val="689CBBD2"/>
    <w:lvl w:ilvl="0" w:tplc="1EEC8908">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67F544B"/>
    <w:multiLevelType w:val="hybridMultilevel"/>
    <w:tmpl w:val="F9F604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683066A"/>
    <w:multiLevelType w:val="hybridMultilevel"/>
    <w:tmpl w:val="7FA67E1E"/>
    <w:lvl w:ilvl="0" w:tplc="1EEC8908">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70D1F82"/>
    <w:multiLevelType w:val="hybridMultilevel"/>
    <w:tmpl w:val="01FEE5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92454C6"/>
    <w:multiLevelType w:val="hybridMultilevel"/>
    <w:tmpl w:val="155EFC16"/>
    <w:lvl w:ilvl="0" w:tplc="1EEC8908">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E742445"/>
    <w:multiLevelType w:val="hybridMultilevel"/>
    <w:tmpl w:val="242022D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nsid w:val="77CF2228"/>
    <w:multiLevelType w:val="hybridMultilevel"/>
    <w:tmpl w:val="1722C78C"/>
    <w:lvl w:ilvl="0" w:tplc="FD008DC8">
      <w:start w:val="30"/>
      <w:numFmt w:val="bullet"/>
      <w:lvlText w:val="-"/>
      <w:lvlJc w:val="left"/>
      <w:pPr>
        <w:ind w:left="1440" w:hanging="360"/>
      </w:pPr>
      <w:rPr>
        <w:rFonts w:ascii="Calibri" w:eastAsiaTheme="minorHAnsi" w:hAnsi="Calibri"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nsid w:val="7804785C"/>
    <w:multiLevelType w:val="hybridMultilevel"/>
    <w:tmpl w:val="6B982220"/>
    <w:lvl w:ilvl="0" w:tplc="1EEC8908">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11"/>
  </w:num>
  <w:num w:numId="4">
    <w:abstractNumId w:val="8"/>
  </w:num>
  <w:num w:numId="5">
    <w:abstractNumId w:val="22"/>
  </w:num>
  <w:num w:numId="6">
    <w:abstractNumId w:val="17"/>
  </w:num>
  <w:num w:numId="7">
    <w:abstractNumId w:val="1"/>
  </w:num>
  <w:num w:numId="8">
    <w:abstractNumId w:val="27"/>
  </w:num>
  <w:num w:numId="9">
    <w:abstractNumId w:val="26"/>
  </w:num>
  <w:num w:numId="10">
    <w:abstractNumId w:val="6"/>
  </w:num>
  <w:num w:numId="11">
    <w:abstractNumId w:val="28"/>
  </w:num>
  <w:num w:numId="12">
    <w:abstractNumId w:val="23"/>
  </w:num>
  <w:num w:numId="13">
    <w:abstractNumId w:val="2"/>
  </w:num>
  <w:num w:numId="14">
    <w:abstractNumId w:val="25"/>
  </w:num>
  <w:num w:numId="15">
    <w:abstractNumId w:val="4"/>
  </w:num>
  <w:num w:numId="16">
    <w:abstractNumId w:val="0"/>
  </w:num>
  <w:num w:numId="17">
    <w:abstractNumId w:val="21"/>
  </w:num>
  <w:num w:numId="18">
    <w:abstractNumId w:val="14"/>
  </w:num>
  <w:num w:numId="19">
    <w:abstractNumId w:val="15"/>
  </w:num>
  <w:num w:numId="20">
    <w:abstractNumId w:val="7"/>
  </w:num>
  <w:num w:numId="21">
    <w:abstractNumId w:val="12"/>
  </w:num>
  <w:num w:numId="22">
    <w:abstractNumId w:val="18"/>
  </w:num>
  <w:num w:numId="23">
    <w:abstractNumId w:val="5"/>
  </w:num>
  <w:num w:numId="24">
    <w:abstractNumId w:val="9"/>
  </w:num>
  <w:num w:numId="25">
    <w:abstractNumId w:val="19"/>
  </w:num>
  <w:num w:numId="26">
    <w:abstractNumId w:val="13"/>
  </w:num>
  <w:num w:numId="27">
    <w:abstractNumId w:val="3"/>
  </w:num>
  <w:num w:numId="28">
    <w:abstractNumId w:val="16"/>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215"/>
    <w:rsid w:val="00022457"/>
    <w:rsid w:val="00026412"/>
    <w:rsid w:val="00061755"/>
    <w:rsid w:val="00077973"/>
    <w:rsid w:val="000D0A56"/>
    <w:rsid w:val="000E5903"/>
    <w:rsid w:val="00101FF9"/>
    <w:rsid w:val="00115DE9"/>
    <w:rsid w:val="00122B82"/>
    <w:rsid w:val="001339F5"/>
    <w:rsid w:val="00140886"/>
    <w:rsid w:val="00147B91"/>
    <w:rsid w:val="00163BBB"/>
    <w:rsid w:val="00195D0C"/>
    <w:rsid w:val="001A146E"/>
    <w:rsid w:val="001A1B49"/>
    <w:rsid w:val="001A445C"/>
    <w:rsid w:val="001D2846"/>
    <w:rsid w:val="001F18BD"/>
    <w:rsid w:val="001F3A3A"/>
    <w:rsid w:val="002316C5"/>
    <w:rsid w:val="00240990"/>
    <w:rsid w:val="002729F4"/>
    <w:rsid w:val="00292F7F"/>
    <w:rsid w:val="002C69B9"/>
    <w:rsid w:val="002E540F"/>
    <w:rsid w:val="00311A7E"/>
    <w:rsid w:val="00325E12"/>
    <w:rsid w:val="0033112D"/>
    <w:rsid w:val="003670FC"/>
    <w:rsid w:val="00386842"/>
    <w:rsid w:val="00395697"/>
    <w:rsid w:val="0039766E"/>
    <w:rsid w:val="003A0C40"/>
    <w:rsid w:val="003B41D4"/>
    <w:rsid w:val="003B6E74"/>
    <w:rsid w:val="003E1415"/>
    <w:rsid w:val="003E4066"/>
    <w:rsid w:val="00447044"/>
    <w:rsid w:val="00453F66"/>
    <w:rsid w:val="00456103"/>
    <w:rsid w:val="004F3C35"/>
    <w:rsid w:val="00500CFB"/>
    <w:rsid w:val="005022A6"/>
    <w:rsid w:val="00517965"/>
    <w:rsid w:val="005268AE"/>
    <w:rsid w:val="00545D70"/>
    <w:rsid w:val="0056784F"/>
    <w:rsid w:val="00592615"/>
    <w:rsid w:val="005B4A36"/>
    <w:rsid w:val="005F43D7"/>
    <w:rsid w:val="006124AC"/>
    <w:rsid w:val="006229DD"/>
    <w:rsid w:val="006270C5"/>
    <w:rsid w:val="00627ACB"/>
    <w:rsid w:val="00647795"/>
    <w:rsid w:val="00651C72"/>
    <w:rsid w:val="006602BF"/>
    <w:rsid w:val="006B4E60"/>
    <w:rsid w:val="00712DB7"/>
    <w:rsid w:val="00724BB4"/>
    <w:rsid w:val="007301BA"/>
    <w:rsid w:val="00744CEA"/>
    <w:rsid w:val="007718DC"/>
    <w:rsid w:val="00774CCC"/>
    <w:rsid w:val="007A5A78"/>
    <w:rsid w:val="00800081"/>
    <w:rsid w:val="008055A7"/>
    <w:rsid w:val="008105B7"/>
    <w:rsid w:val="008731AB"/>
    <w:rsid w:val="00885770"/>
    <w:rsid w:val="00893C45"/>
    <w:rsid w:val="00896C01"/>
    <w:rsid w:val="008B16FB"/>
    <w:rsid w:val="008B38E3"/>
    <w:rsid w:val="0090477F"/>
    <w:rsid w:val="00911DA6"/>
    <w:rsid w:val="00936F92"/>
    <w:rsid w:val="00952DDB"/>
    <w:rsid w:val="009656BF"/>
    <w:rsid w:val="009900FD"/>
    <w:rsid w:val="00992999"/>
    <w:rsid w:val="009B2E02"/>
    <w:rsid w:val="009C647B"/>
    <w:rsid w:val="009E36DE"/>
    <w:rsid w:val="009E395B"/>
    <w:rsid w:val="009F4DBA"/>
    <w:rsid w:val="00A0063C"/>
    <w:rsid w:val="00A11E4C"/>
    <w:rsid w:val="00A247BF"/>
    <w:rsid w:val="00A45715"/>
    <w:rsid w:val="00A4664C"/>
    <w:rsid w:val="00A4767F"/>
    <w:rsid w:val="00A74D13"/>
    <w:rsid w:val="00A767FA"/>
    <w:rsid w:val="00A91FE6"/>
    <w:rsid w:val="00AC2026"/>
    <w:rsid w:val="00AF2524"/>
    <w:rsid w:val="00AF7D1C"/>
    <w:rsid w:val="00B13CC8"/>
    <w:rsid w:val="00B24E30"/>
    <w:rsid w:val="00B24FDF"/>
    <w:rsid w:val="00B3433F"/>
    <w:rsid w:val="00B4327B"/>
    <w:rsid w:val="00B463DB"/>
    <w:rsid w:val="00BC3B0C"/>
    <w:rsid w:val="00BE3F05"/>
    <w:rsid w:val="00BF2120"/>
    <w:rsid w:val="00BF62AB"/>
    <w:rsid w:val="00C26616"/>
    <w:rsid w:val="00C65793"/>
    <w:rsid w:val="00CB4796"/>
    <w:rsid w:val="00CC28C5"/>
    <w:rsid w:val="00CC77ED"/>
    <w:rsid w:val="00CE6042"/>
    <w:rsid w:val="00CF1B74"/>
    <w:rsid w:val="00CF21BF"/>
    <w:rsid w:val="00D012F2"/>
    <w:rsid w:val="00D13458"/>
    <w:rsid w:val="00D35F11"/>
    <w:rsid w:val="00D36D2F"/>
    <w:rsid w:val="00D87F74"/>
    <w:rsid w:val="00D87FCF"/>
    <w:rsid w:val="00D94637"/>
    <w:rsid w:val="00D96908"/>
    <w:rsid w:val="00DB4159"/>
    <w:rsid w:val="00DC613B"/>
    <w:rsid w:val="00DD266C"/>
    <w:rsid w:val="00DE0000"/>
    <w:rsid w:val="00E202CC"/>
    <w:rsid w:val="00E3009C"/>
    <w:rsid w:val="00E31102"/>
    <w:rsid w:val="00E445DF"/>
    <w:rsid w:val="00E64F31"/>
    <w:rsid w:val="00E7279D"/>
    <w:rsid w:val="00E87357"/>
    <w:rsid w:val="00EE3EE6"/>
    <w:rsid w:val="00EF2455"/>
    <w:rsid w:val="00F05215"/>
    <w:rsid w:val="00F92F7D"/>
    <w:rsid w:val="00FA49FC"/>
    <w:rsid w:val="00FD6F6A"/>
    <w:rsid w:val="00FD700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86842"/>
    <w:pPr>
      <w:ind w:left="720"/>
      <w:contextualSpacing/>
    </w:pPr>
  </w:style>
  <w:style w:type="paragraph" w:styleId="Textedebulles">
    <w:name w:val="Balloon Text"/>
    <w:basedOn w:val="Normal"/>
    <w:link w:val="TextedebullesCar"/>
    <w:uiPriority w:val="99"/>
    <w:semiHidden/>
    <w:unhideWhenUsed/>
    <w:rsid w:val="006124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124AC"/>
    <w:rPr>
      <w:rFonts w:ascii="Tahoma" w:hAnsi="Tahoma" w:cs="Tahoma"/>
      <w:sz w:val="16"/>
      <w:szCs w:val="16"/>
    </w:rPr>
  </w:style>
  <w:style w:type="character" w:styleId="Marquedecommentaire">
    <w:name w:val="annotation reference"/>
    <w:basedOn w:val="Policepardfaut"/>
    <w:uiPriority w:val="99"/>
    <w:semiHidden/>
    <w:unhideWhenUsed/>
    <w:rsid w:val="003A0C40"/>
    <w:rPr>
      <w:sz w:val="16"/>
      <w:szCs w:val="16"/>
    </w:rPr>
  </w:style>
  <w:style w:type="paragraph" w:styleId="Commentaire">
    <w:name w:val="annotation text"/>
    <w:basedOn w:val="Normal"/>
    <w:link w:val="CommentaireCar"/>
    <w:uiPriority w:val="99"/>
    <w:semiHidden/>
    <w:unhideWhenUsed/>
    <w:rsid w:val="003A0C40"/>
    <w:pPr>
      <w:spacing w:line="240" w:lineRule="auto"/>
    </w:pPr>
    <w:rPr>
      <w:sz w:val="20"/>
      <w:szCs w:val="20"/>
    </w:rPr>
  </w:style>
  <w:style w:type="character" w:customStyle="1" w:styleId="CommentaireCar">
    <w:name w:val="Commentaire Car"/>
    <w:basedOn w:val="Policepardfaut"/>
    <w:link w:val="Commentaire"/>
    <w:uiPriority w:val="99"/>
    <w:semiHidden/>
    <w:rsid w:val="003A0C40"/>
    <w:rPr>
      <w:sz w:val="20"/>
      <w:szCs w:val="20"/>
    </w:rPr>
  </w:style>
  <w:style w:type="paragraph" w:styleId="Objetducommentaire">
    <w:name w:val="annotation subject"/>
    <w:basedOn w:val="Commentaire"/>
    <w:next w:val="Commentaire"/>
    <w:link w:val="ObjetducommentaireCar"/>
    <w:uiPriority w:val="99"/>
    <w:semiHidden/>
    <w:unhideWhenUsed/>
    <w:rsid w:val="003A0C40"/>
    <w:rPr>
      <w:b/>
      <w:bCs/>
    </w:rPr>
  </w:style>
  <w:style w:type="character" w:customStyle="1" w:styleId="ObjetducommentaireCar">
    <w:name w:val="Objet du commentaire Car"/>
    <w:basedOn w:val="CommentaireCar"/>
    <w:link w:val="Objetducommentaire"/>
    <w:uiPriority w:val="99"/>
    <w:semiHidden/>
    <w:rsid w:val="003A0C4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86842"/>
    <w:pPr>
      <w:ind w:left="720"/>
      <w:contextualSpacing/>
    </w:pPr>
  </w:style>
  <w:style w:type="paragraph" w:styleId="Textedebulles">
    <w:name w:val="Balloon Text"/>
    <w:basedOn w:val="Normal"/>
    <w:link w:val="TextedebullesCar"/>
    <w:uiPriority w:val="99"/>
    <w:semiHidden/>
    <w:unhideWhenUsed/>
    <w:rsid w:val="006124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124AC"/>
    <w:rPr>
      <w:rFonts w:ascii="Tahoma" w:hAnsi="Tahoma" w:cs="Tahoma"/>
      <w:sz w:val="16"/>
      <w:szCs w:val="16"/>
    </w:rPr>
  </w:style>
  <w:style w:type="character" w:styleId="Marquedecommentaire">
    <w:name w:val="annotation reference"/>
    <w:basedOn w:val="Policepardfaut"/>
    <w:uiPriority w:val="99"/>
    <w:semiHidden/>
    <w:unhideWhenUsed/>
    <w:rsid w:val="003A0C40"/>
    <w:rPr>
      <w:sz w:val="16"/>
      <w:szCs w:val="16"/>
    </w:rPr>
  </w:style>
  <w:style w:type="paragraph" w:styleId="Commentaire">
    <w:name w:val="annotation text"/>
    <w:basedOn w:val="Normal"/>
    <w:link w:val="CommentaireCar"/>
    <w:uiPriority w:val="99"/>
    <w:semiHidden/>
    <w:unhideWhenUsed/>
    <w:rsid w:val="003A0C40"/>
    <w:pPr>
      <w:spacing w:line="240" w:lineRule="auto"/>
    </w:pPr>
    <w:rPr>
      <w:sz w:val="20"/>
      <w:szCs w:val="20"/>
    </w:rPr>
  </w:style>
  <w:style w:type="character" w:customStyle="1" w:styleId="CommentaireCar">
    <w:name w:val="Commentaire Car"/>
    <w:basedOn w:val="Policepardfaut"/>
    <w:link w:val="Commentaire"/>
    <w:uiPriority w:val="99"/>
    <w:semiHidden/>
    <w:rsid w:val="003A0C40"/>
    <w:rPr>
      <w:sz w:val="20"/>
      <w:szCs w:val="20"/>
    </w:rPr>
  </w:style>
  <w:style w:type="paragraph" w:styleId="Objetducommentaire">
    <w:name w:val="annotation subject"/>
    <w:basedOn w:val="Commentaire"/>
    <w:next w:val="Commentaire"/>
    <w:link w:val="ObjetducommentaireCar"/>
    <w:uiPriority w:val="99"/>
    <w:semiHidden/>
    <w:unhideWhenUsed/>
    <w:rsid w:val="003A0C40"/>
    <w:rPr>
      <w:b/>
      <w:bCs/>
    </w:rPr>
  </w:style>
  <w:style w:type="character" w:customStyle="1" w:styleId="ObjetducommentaireCar">
    <w:name w:val="Objet du commentaire Car"/>
    <w:basedOn w:val="CommentaireCar"/>
    <w:link w:val="Objetducommentaire"/>
    <w:uiPriority w:val="99"/>
    <w:semiHidden/>
    <w:rsid w:val="003A0C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12" Type="http://schemas.openxmlformats.org/officeDocument/2006/relationships/customXml" Target="../customXml/item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PublishedDate xmlns="f1161f5b-24a3-4c2d-bc81-44cb9325e8ee">2014-07-01T16:00:00+00:00</UNDPPublishedDate>
    <UndpDocFormat xmlns="1ed4137b-41b2-488b-8250-6d369ec27664" xsi:nil="true"/>
    <UNDPCountryTaxHTField0 xmlns="1ed4137b-41b2-488b-8250-6d369ec27664">
      <Terms xmlns="http://schemas.microsoft.com/office/infopath/2007/PartnerControls"/>
    </UNDPCountryTaxHTField0>
    <UNDPSummary xmlns="f1161f5b-24a3-4c2d-bc81-44cb9325e8ee" xsi:nil="true"/>
    <UndpOUCode xmlns="1ed4137b-41b2-488b-8250-6d369ec27664">NER</UndpOUCod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PDC_x0020_Document_x0020_Category xmlns="f1161f5b-24a3-4c2d-bc81-44cb9325e8ee">Project</PDC_x0020_Document_x0020_Category>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10be685e-4bef-4aec-b905-4df3748c0781</TermId>
        </TermInfo>
      </Terms>
    </idff2b682fce4d0680503cd9036a3260>
    <_Publisher xmlns="http://schemas.microsoft.com/sharepoint/v3/fields" xsi:nil="true"/>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1555</Value>
      <Value>233</Value>
      <Value>1107</Value>
      <Value>763</Value>
    </TaxCatchAll>
    <c4e2ab2cc9354bbf9064eeb465a566ea xmlns="1ed4137b-41b2-488b-8250-6d369ec27664">
      <Terms xmlns="http://schemas.microsoft.com/office/infopath/2007/PartnerControls"/>
    </c4e2ab2cc9354bbf9064eeb465a566ea>
    <UndpProjectNo xmlns="1ed4137b-41b2-488b-8250-6d369ec27664">00058080</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NER</TermName>
          <TermId xmlns="http://schemas.microsoft.com/office/infopath/2007/PartnerControls">b3228e20-48c2-4b8e-9315-9209bae596b4</TermId>
        </TermInfo>
      </Terms>
    </gc6531b704974d528487414686b72f6f>
    <_dlc_DocId xmlns="f1161f5b-24a3-4c2d-bc81-44cb9325e8ee">ATLASPDC-4-19696</_dlc_DocId>
    <_dlc_DocIdUrl xmlns="f1161f5b-24a3-4c2d-bc81-44cb9325e8ee">
      <Url>https://info.undp.org/docs/pdc/_layouts/DocIdRedir.aspx?ID=ATLASPDC-4-19696</Url>
      <Description>ATLASPDC-4-19696</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Props1.xml><?xml version="1.0" encoding="utf-8"?>
<ds:datastoreItem xmlns:ds="http://schemas.openxmlformats.org/officeDocument/2006/customXml" ds:itemID="{2B0CF173-3253-4BD7-A596-9F6E8F3C30A0}"/>
</file>

<file path=customXml/itemProps2.xml><?xml version="1.0" encoding="utf-8"?>
<ds:datastoreItem xmlns:ds="http://schemas.openxmlformats.org/officeDocument/2006/customXml" ds:itemID="{D0C2D39C-E6BB-423B-B470-6F384A087005}"/>
</file>

<file path=customXml/itemProps3.xml><?xml version="1.0" encoding="utf-8"?>
<ds:datastoreItem xmlns:ds="http://schemas.openxmlformats.org/officeDocument/2006/customXml" ds:itemID="{12148F77-BD55-4F42-B38F-A36E24337A87}"/>
</file>

<file path=customXml/itemProps4.xml><?xml version="1.0" encoding="utf-8"?>
<ds:datastoreItem xmlns:ds="http://schemas.openxmlformats.org/officeDocument/2006/customXml" ds:itemID="{3AF1BE79-DC64-4D64-843C-EC0D49DEDB62}"/>
</file>

<file path=customXml/itemProps5.xml><?xml version="1.0" encoding="utf-8"?>
<ds:datastoreItem xmlns:ds="http://schemas.openxmlformats.org/officeDocument/2006/customXml" ds:itemID="{7D1A8297-5A84-4CFC-8BEE-1E575B07A600}"/>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3433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Réunion suivi projets </dc:title>
  <dc:subject/>
  <dc:creator>lawali</dc:creator>
  <cp:lastModifiedBy>lawali</cp:lastModifiedBy>
  <cp:revision>2</cp:revision>
  <dcterms:created xsi:type="dcterms:W3CDTF">2013-08-16T08:26:00Z</dcterms:created>
  <dcterms:modified xsi:type="dcterms:W3CDTF">2013-08-16T08:26:00Z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_dlc_DocIdItemGuid">
    <vt:lpwstr>1c116008-ba19-433c-aba2-c0d104d9ccf8</vt:lpwstr>
  </property>
  <property fmtid="{D5CDD505-2E9C-101B-9397-08002B2CF9AE}" pid="4" name="UNDPCountry">
    <vt:lpwstr/>
  </property>
  <property fmtid="{D5CDD505-2E9C-101B-9397-08002B2CF9AE}" pid="5" name="Atlas_x0020_Document_x0020_Type">
    <vt:lpwstr>235;#Other|31c9cb5b-e3a5-4ce8-95bd-eda20410466c</vt:lpwstr>
  </property>
  <property fmtid="{D5CDD505-2E9C-101B-9397-08002B2CF9AE}" pid="6" name="UndpDocTypeMM">
    <vt:lpwstr/>
  </property>
  <property fmtid="{D5CDD505-2E9C-101B-9397-08002B2CF9AE}" pid="7" name="UNDPDocumentCategory">
    <vt:lpwstr/>
  </property>
  <property fmtid="{D5CDD505-2E9C-101B-9397-08002B2CF9AE}" pid="8" name="UnitTaxHTField0">
    <vt:lpwstr/>
  </property>
  <property fmtid="{D5CDD505-2E9C-101B-9397-08002B2CF9AE}" pid="9" name="UN Languages">
    <vt:lpwstr>233;#French|946783f8-cd0b-41e2-848e-7777f631248e</vt:lpwstr>
  </property>
  <property fmtid="{D5CDD505-2E9C-101B-9397-08002B2CF9AE}" pid="10" name="Operating Unit0">
    <vt:lpwstr>1555;#NER|b3228e20-48c2-4b8e-9315-9209bae596b4</vt:lpwstr>
  </property>
  <property fmtid="{D5CDD505-2E9C-101B-9397-08002B2CF9AE}" pid="11" name="Atlas Document Status">
    <vt:lpwstr>763;#Draft|121d40a5-e62e-4d42-82e4-d6d12003de0a</vt:lpwstr>
  </property>
  <property fmtid="{D5CDD505-2E9C-101B-9397-08002B2CF9AE}" pid="13" name="UndpUnitMM">
    <vt:lpwstr/>
  </property>
  <property fmtid="{D5CDD505-2E9C-101B-9397-08002B2CF9AE}" pid="14" name="eRegFilingCodeMM">
    <vt:lpwstr/>
  </property>
  <property fmtid="{D5CDD505-2E9C-101B-9397-08002B2CF9AE}" pid="15" name="Unit">
    <vt:lpwstr/>
  </property>
  <property fmtid="{D5CDD505-2E9C-101B-9397-08002B2CF9AE}" pid="16" name="UNDPFocusAreas">
    <vt:lpwstr/>
  </property>
  <property fmtid="{D5CDD505-2E9C-101B-9397-08002B2CF9AE}" pid="17" name="Atlas Document Type">
    <vt:lpwstr>1107;#Other|10be685e-4bef-4aec-b905-4df3748c0781</vt:lpwstr>
  </property>
  <property fmtid="{D5CDD505-2E9C-101B-9397-08002B2CF9AE}" pid="18" name="URL">
    <vt:lpwstr/>
  </property>
  <property fmtid="{D5CDD505-2E9C-101B-9397-08002B2CF9AE}" pid="19" name="DocumentSetDescription">
    <vt:lpwstr/>
  </property>
</Properties>
</file>